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3BF" w:rsidRPr="003C3A86" w:rsidRDefault="003C3A86" w:rsidP="003C3A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A86">
        <w:rPr>
          <w:rFonts w:ascii="Times New Roman" w:hAnsi="Times New Roman" w:cs="Times New Roman"/>
          <w:b/>
          <w:sz w:val="28"/>
          <w:szCs w:val="28"/>
        </w:rPr>
        <w:t>КОНСУЛЬТАЦИЯ ДЛЯ РОДИТЕЛЕЙ СРЕДНЕЙ ГРУППЫ ДЕТСКОГО САДА: «НЕЙРОГИМНАСТИКА ДЛЯ ГАРМОНИЧНОГО РАЗВИТИЯ ПОЛУШАРИЙ МОЗГА»</w:t>
      </w:r>
    </w:p>
    <w:p w:rsid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Почему это важно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 xml:space="preserve"> возрасте 4–5 лет у ребёнка активно формируются межполушарные связи — это «мостики» между правым и левым полушариями мозга, которые отвечают за слаженную работу мышления, речи, памяти, координации и эмоций. </w:t>
      </w:r>
      <w:proofErr w:type="spellStart"/>
      <w:r w:rsidRPr="003C3A86">
        <w:rPr>
          <w:rFonts w:ascii="Times New Roman" w:hAnsi="Times New Roman" w:cs="Times New Roman"/>
          <w:sz w:val="28"/>
          <w:szCs w:val="28"/>
        </w:rPr>
        <w:t>Нейрогимнастика</w:t>
      </w:r>
      <w:proofErr w:type="spellEnd"/>
      <w:r w:rsidRPr="003C3A86">
        <w:rPr>
          <w:rFonts w:ascii="Times New Roman" w:hAnsi="Times New Roman" w:cs="Times New Roman"/>
          <w:sz w:val="28"/>
          <w:szCs w:val="28"/>
        </w:rPr>
        <w:t xml:space="preserve"> (её ещё называют «гимнастикой для мозга») помогает эти связи укреплять через простые движения.</w:t>
      </w:r>
      <w:r w:rsidR="0055500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2853BF" w:rsidRP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Регулярные короткие занятия улучшают:</w:t>
      </w:r>
    </w:p>
    <w:p w:rsidR="002853BF" w:rsidRPr="003C3A86" w:rsidRDefault="002853BF" w:rsidP="003C3A8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A86">
        <w:rPr>
          <w:rFonts w:ascii="Times New Roman" w:hAnsi="Times New Roman" w:cs="Times New Roman"/>
          <w:i/>
          <w:sz w:val="28"/>
          <w:szCs w:val="28"/>
        </w:rPr>
        <w:t>внимание и память;</w:t>
      </w:r>
    </w:p>
    <w:p w:rsidR="002853BF" w:rsidRPr="003C3A86" w:rsidRDefault="002853BF" w:rsidP="003C3A8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A86">
        <w:rPr>
          <w:rFonts w:ascii="Times New Roman" w:hAnsi="Times New Roman" w:cs="Times New Roman"/>
          <w:i/>
          <w:sz w:val="28"/>
          <w:szCs w:val="28"/>
        </w:rPr>
        <w:t>координацию и ориентацию в пространстве;</w:t>
      </w:r>
    </w:p>
    <w:p w:rsidR="002853BF" w:rsidRPr="003C3A86" w:rsidRDefault="002853BF" w:rsidP="003C3A8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A86">
        <w:rPr>
          <w:rFonts w:ascii="Times New Roman" w:hAnsi="Times New Roman" w:cs="Times New Roman"/>
          <w:i/>
          <w:sz w:val="28"/>
          <w:szCs w:val="28"/>
        </w:rPr>
        <w:t>переключаемость (умение быстро переходить от одного дела к другому);</w:t>
      </w:r>
    </w:p>
    <w:p w:rsidR="002853BF" w:rsidRPr="003C3A86" w:rsidRDefault="002853BF" w:rsidP="003C3A8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A86">
        <w:rPr>
          <w:rFonts w:ascii="Times New Roman" w:hAnsi="Times New Roman" w:cs="Times New Roman"/>
          <w:i/>
          <w:sz w:val="28"/>
          <w:szCs w:val="28"/>
        </w:rPr>
        <w:t xml:space="preserve">речь и </w:t>
      </w:r>
      <w:proofErr w:type="spellStart"/>
      <w:r w:rsidRPr="003C3A86">
        <w:rPr>
          <w:rFonts w:ascii="Times New Roman" w:hAnsi="Times New Roman" w:cs="Times New Roman"/>
          <w:i/>
          <w:sz w:val="28"/>
          <w:szCs w:val="28"/>
        </w:rPr>
        <w:t>саморегуляцию</w:t>
      </w:r>
      <w:proofErr w:type="spellEnd"/>
      <w:r w:rsidRPr="003C3A86">
        <w:rPr>
          <w:rFonts w:ascii="Times New Roman" w:hAnsi="Times New Roman" w:cs="Times New Roman"/>
          <w:i/>
          <w:sz w:val="28"/>
          <w:szCs w:val="28"/>
        </w:rPr>
        <w:t>;</w:t>
      </w:r>
    </w:p>
    <w:p w:rsidR="002853BF" w:rsidRPr="003C3A86" w:rsidRDefault="002853BF" w:rsidP="003C3A8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A86">
        <w:rPr>
          <w:rFonts w:ascii="Times New Roman" w:hAnsi="Times New Roman" w:cs="Times New Roman"/>
          <w:i/>
          <w:sz w:val="28"/>
          <w:szCs w:val="28"/>
        </w:rPr>
        <w:t>общую готовность к обучению.</w:t>
      </w:r>
    </w:p>
    <w:p w:rsid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Как заниматься дома: простые правила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>елайте каждый день, но понемногу. Оптимально 5–10 минут в день. Лучше ежедневно по 5 минут, чем раз в неделю по часу.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Выбирайте 3–5 упражнений. Не нужно сразу много: лучше качественно отработать небольшой комплекс.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Начинайте с простого. Сначала ребёнок делает упражнение одной рукой, потом другой, затем обеими вместе.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Занимайтесь в хорошем настроении. Если ребёнок устал или капризничает — перенесите на другое время.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Показывайте сами. Для дошкольника лучший способ научиться — повторять за взрослым.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Не торопите. Пусть сначала будет медленно, зато правильно.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Превращайте в игру. Добавляйте сюжет, считалочки, соревнование «кто точнее», но без стресса и оценок.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Избегайте занятий перед сном.</w:t>
      </w:r>
    </w:p>
    <w:p w:rsidR="002853BF" w:rsidRP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«Кулак — ребро — ладонь»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3C3A86">
        <w:rPr>
          <w:rFonts w:ascii="Times New Roman" w:hAnsi="Times New Roman" w:cs="Times New Roman"/>
          <w:sz w:val="28"/>
          <w:szCs w:val="28"/>
        </w:rPr>
        <w:t>Как делать: положите руку на стол и последовательно меняйте положение: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Сжать в кулак.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Поставить ребром.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Распрямить ладонь.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 xml:space="preserve">Сначала отработайте последовательность одной </w:t>
      </w:r>
      <w:r w:rsidRPr="003C3A86">
        <w:rPr>
          <w:rFonts w:ascii="Times New Roman" w:hAnsi="Times New Roman" w:cs="Times New Roman"/>
          <w:sz w:val="28"/>
          <w:szCs w:val="28"/>
        </w:rPr>
        <w:lastRenderedPageBreak/>
        <w:t>рукой, потом другой. Когда станет легко, делайте двумя руками одновременно. Повторите 6–8 раз.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Зачем: тренирует переключение внимания, координацию и контроль движений.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«Перекрёстные шаги»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>ак делать: стоя на месте, касайтесь правым локтем левого колена, а затем левым локтем правого колена. Движения должны быть плавными, будто вы маршируете. Сделайте 10–15 повторений.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Зачем: активирует оба полушария, улучшает пространственную ориентацию и общую координацию.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sz w:val="28"/>
          <w:szCs w:val="28"/>
        </w:rPr>
        <w:t>«</w:t>
      </w:r>
      <w:r w:rsidRPr="003C3A86">
        <w:rPr>
          <w:rFonts w:ascii="Times New Roman" w:hAnsi="Times New Roman" w:cs="Times New Roman"/>
          <w:b/>
          <w:i/>
          <w:sz w:val="28"/>
          <w:szCs w:val="28"/>
        </w:rPr>
        <w:t>Зеркальные восьмёрки»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>ак делать: нарисуйте в воздухе горизонтальную восьмёрку (знак бесконечности) сначала одной рукой, затем другой. Потом попробуйте двумя руками сразу: пусть движения будут зеркальными (одна рука ведёт вверх-влево, другая — вверх-вправо). Достаточно 3–5 восьмёрок.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Зачем: развивает зрительно-моторную координацию, глазодвигательный контроль и взаимодействие полушарий.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gramStart"/>
      <w:r w:rsidRPr="003C3A86">
        <w:rPr>
          <w:rFonts w:ascii="Times New Roman" w:hAnsi="Times New Roman" w:cs="Times New Roman"/>
          <w:b/>
          <w:i/>
          <w:sz w:val="28"/>
          <w:szCs w:val="28"/>
        </w:rPr>
        <w:t>Оладушки</w:t>
      </w:r>
      <w:proofErr w:type="gramEnd"/>
      <w:r w:rsidRPr="003C3A8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3C3A86">
        <w:rPr>
          <w:rFonts w:ascii="Times New Roman" w:hAnsi="Times New Roman" w:cs="Times New Roman"/>
          <w:sz w:val="28"/>
          <w:szCs w:val="28"/>
        </w:rPr>
        <w:t xml:space="preserve">Как делать: сядьте, положите обе руки на колени.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Правую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 xml:space="preserve"> — ладонью вниз, левую — ладонью вверх. Одновременно поменяйте положение: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правая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 xml:space="preserve"> — вверх, левая — вниз. Повторите 10–12 раз в спокойном темпе. Когда начнёт получаться, можно немного ускориться.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Зачем: учит мозг управлять обеими сторонами тела, тренирует переключаемость и синхронизацию движений.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«Ухо — нос — хлопок»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3C3A86">
        <w:rPr>
          <w:rFonts w:ascii="Times New Roman" w:hAnsi="Times New Roman" w:cs="Times New Roman"/>
          <w:sz w:val="28"/>
          <w:szCs w:val="28"/>
        </w:rPr>
        <w:t>Как делать:</w:t>
      </w:r>
      <w:r w:rsidRPr="003C3A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Левой рукой возьмитесь за кончик носа, правой — за противоположное ухо (то есть за левое).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Отпустите, сделайте хлопок в ладоши.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Сразу поменяйте: правой рукой — за нос, левой — за правое ухо.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Повторите 5–7 раз. Если ребёнку сложно, сначала потренируйте отдельные части без хлопка.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Зачем: отлично развивает самоконтроль, скорость переключения и согласованность действий.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«Фонарики»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3C3A86">
        <w:rPr>
          <w:rFonts w:ascii="Times New Roman" w:hAnsi="Times New Roman" w:cs="Times New Roman"/>
          <w:sz w:val="28"/>
          <w:szCs w:val="28"/>
        </w:rPr>
        <w:t xml:space="preserve">Как делать: руки перед собой. На «раз» — пальцы одной руки выпрямлены («фонарик горит»), пальцы другой сжаты в кулачок. На «два» — поменяйте: первая рука в кулачке, вторая выпрямлена. Чередуйте в спокойном ритме 15–20 секунд. Можно добавить счёт или короткие </w:t>
      </w:r>
      <w:r w:rsidRPr="003C3A86">
        <w:rPr>
          <w:rFonts w:ascii="Times New Roman" w:hAnsi="Times New Roman" w:cs="Times New Roman"/>
          <w:sz w:val="28"/>
          <w:szCs w:val="28"/>
        </w:rPr>
        <w:lastRenderedPageBreak/>
        <w:t>слова: «Горим — гаснем».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Зачем: тренирует мелкую моторику и способность быстро переключать внимание.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«Мячик-перекидка»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3C3A86">
        <w:rPr>
          <w:rFonts w:ascii="Times New Roman" w:hAnsi="Times New Roman" w:cs="Times New Roman"/>
          <w:sz w:val="28"/>
          <w:szCs w:val="28"/>
        </w:rPr>
        <w:t>Цель: реакция, глазомер, переключение внимания, работа в паре.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Как делать: взрослый и ребёнок стоят напротив друг друга и перекидывают мягкий мячик. Сначала кидаем прямо, потом — с перекрёстной передачей: взрослый кидает правой рукой в левую руку ребёнка, и наоборот.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Подсказка: используйте лёгкий тканевый мячик или воздушный шарик. Если ребёнок один, можно кидать в стену и ловить. 10–15 бросков достаточно.</w:t>
      </w:r>
    </w:p>
    <w:p w:rsidR="003C3A86" w:rsidRPr="003C3A86" w:rsidRDefault="002853BF" w:rsidP="003C3A8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b/>
          <w:i/>
          <w:sz w:val="28"/>
          <w:szCs w:val="28"/>
        </w:rPr>
        <w:t>«Следы на дорожке»</w:t>
      </w:r>
      <w:r w:rsidR="003C3A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A940B7" w:rsidRPr="003C3A86">
        <w:rPr>
          <w:rFonts w:ascii="Times New Roman" w:hAnsi="Times New Roman" w:cs="Times New Roman"/>
          <w:sz w:val="28"/>
          <w:szCs w:val="28"/>
        </w:rPr>
        <w:t xml:space="preserve">Цель: баланс, </w:t>
      </w:r>
      <w:r w:rsidRPr="003C3A86">
        <w:rPr>
          <w:rFonts w:ascii="Times New Roman" w:hAnsi="Times New Roman" w:cs="Times New Roman"/>
          <w:sz w:val="28"/>
          <w:szCs w:val="28"/>
        </w:rPr>
        <w:t>пространственная ориентация.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 xml:space="preserve">Как делать: на полу выложите «дорожку» из цветных листов, ковриков или лент. Ребёнок идёт по дорожке, чередуя шаги: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 xml:space="preserve"> красный — правая нога, на синий — левая. Можно добавить простые задания: </w:t>
      </w:r>
      <w:proofErr w:type="gramStart"/>
      <w:r w:rsidRPr="003C3A8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C3A86">
        <w:rPr>
          <w:rFonts w:ascii="Times New Roman" w:hAnsi="Times New Roman" w:cs="Times New Roman"/>
          <w:sz w:val="28"/>
          <w:szCs w:val="28"/>
        </w:rPr>
        <w:t xml:space="preserve"> зелёный — присесть, на жёлтый — хлопнуть.</w:t>
      </w:r>
      <w:r w:rsidR="003C3A86">
        <w:rPr>
          <w:rFonts w:ascii="Times New Roman" w:hAnsi="Times New Roman" w:cs="Times New Roman"/>
          <w:sz w:val="28"/>
          <w:szCs w:val="28"/>
        </w:rPr>
        <w:t xml:space="preserve"> </w:t>
      </w:r>
      <w:r w:rsidRPr="003C3A86">
        <w:rPr>
          <w:rFonts w:ascii="Times New Roman" w:hAnsi="Times New Roman" w:cs="Times New Roman"/>
          <w:sz w:val="28"/>
          <w:szCs w:val="28"/>
        </w:rPr>
        <w:t>Подсказка: дорожку можно сделать из бумаги или просто нарисовать мелом на асфальте. Длина — 5–7 «следов», чтобы ребёнок не устава</w:t>
      </w:r>
      <w:r w:rsidR="003C3A86">
        <w:rPr>
          <w:rFonts w:ascii="Times New Roman" w:hAnsi="Times New Roman" w:cs="Times New Roman"/>
          <w:sz w:val="28"/>
          <w:szCs w:val="28"/>
        </w:rPr>
        <w:t>л.</w:t>
      </w:r>
    </w:p>
    <w:p w:rsid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i/>
          <w:sz w:val="28"/>
          <w:szCs w:val="28"/>
        </w:rPr>
        <w:t>Общие рекомендации:</w:t>
      </w:r>
    </w:p>
    <w:p w:rsid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sz w:val="28"/>
          <w:szCs w:val="28"/>
        </w:rPr>
        <w:t>Длительность одного упражнения — 1–3 минуты, всего комплекса — не более 10–12 минут.</w:t>
      </w:r>
    </w:p>
    <w:p w:rsid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sz w:val="28"/>
          <w:szCs w:val="28"/>
        </w:rPr>
        <w:t>Лучше делать 2–3 упражнения за раз, чередуя активные (шаги, броски) и спокойные (рисование, позы руками).</w:t>
      </w:r>
    </w:p>
    <w:p w:rsid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sz w:val="28"/>
          <w:szCs w:val="28"/>
        </w:rPr>
        <w:t>Всегда начинайте с медленного темпа и простого варианта, ориентируйтесь на интерес и состояние ребёнка.</w:t>
      </w:r>
    </w:p>
    <w:p w:rsidR="00C3141D" w:rsidRPr="003C3A86" w:rsidRDefault="002853BF" w:rsidP="003C3A8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A86">
        <w:rPr>
          <w:rFonts w:ascii="Times New Roman" w:hAnsi="Times New Roman" w:cs="Times New Roman"/>
          <w:sz w:val="28"/>
          <w:szCs w:val="28"/>
        </w:rPr>
        <w:t xml:space="preserve">Если скажете, где планируете проводить занятия (в группе детского сада, на прогулке, дома) или какие задачи важнее (внимание, баланс, речь), могу подобрать вариант комплекса под конкретную ситуацию. </w:t>
      </w:r>
    </w:p>
    <w:sectPr w:rsidR="00C3141D" w:rsidRPr="003C3A8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4C1" w:rsidRDefault="00CB44C1" w:rsidP="00F42901">
      <w:pPr>
        <w:spacing w:after="0" w:line="240" w:lineRule="auto"/>
      </w:pPr>
      <w:r>
        <w:separator/>
      </w:r>
    </w:p>
  </w:endnote>
  <w:endnote w:type="continuationSeparator" w:id="0">
    <w:p w:rsidR="00CB44C1" w:rsidRDefault="00CB44C1" w:rsidP="00F42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5481922"/>
      <w:docPartObj>
        <w:docPartGallery w:val="Page Numbers (Bottom of Page)"/>
        <w:docPartUnique/>
      </w:docPartObj>
    </w:sdtPr>
    <w:sdtContent>
      <w:p w:rsidR="00F42901" w:rsidRDefault="00F4290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003">
          <w:rPr>
            <w:noProof/>
          </w:rPr>
          <w:t>1</w:t>
        </w:r>
        <w:r>
          <w:fldChar w:fldCharType="end"/>
        </w:r>
      </w:p>
    </w:sdtContent>
  </w:sdt>
  <w:p w:rsidR="00F42901" w:rsidRDefault="00F4290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4C1" w:rsidRDefault="00CB44C1" w:rsidP="00F42901">
      <w:pPr>
        <w:spacing w:after="0" w:line="240" w:lineRule="auto"/>
      </w:pPr>
      <w:r>
        <w:separator/>
      </w:r>
    </w:p>
  </w:footnote>
  <w:footnote w:type="continuationSeparator" w:id="0">
    <w:p w:rsidR="00CB44C1" w:rsidRDefault="00CB44C1" w:rsidP="00F42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8F1"/>
    <w:multiLevelType w:val="hybridMultilevel"/>
    <w:tmpl w:val="678C04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45554DE"/>
    <w:multiLevelType w:val="hybridMultilevel"/>
    <w:tmpl w:val="B92654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202"/>
    <w:rsid w:val="002853BF"/>
    <w:rsid w:val="003C3A86"/>
    <w:rsid w:val="00555003"/>
    <w:rsid w:val="00927202"/>
    <w:rsid w:val="00A940B7"/>
    <w:rsid w:val="00C3141D"/>
    <w:rsid w:val="00CB44C1"/>
    <w:rsid w:val="00F4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A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4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2901"/>
  </w:style>
  <w:style w:type="paragraph" w:styleId="a6">
    <w:name w:val="footer"/>
    <w:basedOn w:val="a"/>
    <w:link w:val="a7"/>
    <w:uiPriority w:val="99"/>
    <w:unhideWhenUsed/>
    <w:rsid w:val="00F4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29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A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4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2901"/>
  </w:style>
  <w:style w:type="paragraph" w:styleId="a6">
    <w:name w:val="footer"/>
    <w:basedOn w:val="a"/>
    <w:link w:val="a7"/>
    <w:uiPriority w:val="99"/>
    <w:unhideWhenUsed/>
    <w:rsid w:val="00F42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2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Дарья Куделина</cp:lastModifiedBy>
  <cp:revision>5</cp:revision>
  <dcterms:created xsi:type="dcterms:W3CDTF">2026-09-29T09:22:00Z</dcterms:created>
  <dcterms:modified xsi:type="dcterms:W3CDTF">2026-09-29T14:57:00Z</dcterms:modified>
</cp:coreProperties>
</file>